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30" w:rsidRPr="000B278A" w:rsidRDefault="000B278A" w:rsidP="000B278A">
      <w:pPr>
        <w:pStyle w:val="NoSpacing"/>
        <w:rPr>
          <w:rStyle w:val="Strong"/>
        </w:rPr>
      </w:pPr>
      <w:r w:rsidRPr="0093526D">
        <w:rPr>
          <w:rStyle w:val="TitleChar"/>
          <w:b/>
          <w:sz w:val="40"/>
          <w:szCs w:val="40"/>
        </w:rPr>
        <w:t>Ready to Succeed</w:t>
      </w:r>
      <w:r w:rsidRPr="005C1D0C">
        <w:rPr>
          <w:rStyle w:val="TitleChar"/>
          <w:b/>
          <w:sz w:val="44"/>
          <w:szCs w:val="44"/>
        </w:rPr>
        <w:br/>
      </w:r>
      <w:r w:rsidRPr="000B278A">
        <w:rPr>
          <w:rStyle w:val="Strong"/>
        </w:rPr>
        <w:t xml:space="preserve">Challenge and support early learning and K-12 partners to serve children </w:t>
      </w:r>
      <w:r w:rsidR="00142EF7">
        <w:rPr>
          <w:rStyle w:val="Strong"/>
        </w:rPr>
        <w:t xml:space="preserve">and families </w:t>
      </w:r>
      <w:r w:rsidRPr="000B278A">
        <w:rPr>
          <w:rStyle w:val="Strong"/>
        </w:rPr>
        <w:t>of color effectively</w:t>
      </w:r>
    </w:p>
    <w:p w:rsidR="000B278A" w:rsidRDefault="000B278A" w:rsidP="000B278A">
      <w:pPr>
        <w:pStyle w:val="NoSpacing"/>
      </w:pPr>
    </w:p>
    <w:p w:rsidR="000B278A" w:rsidRPr="000B278A" w:rsidRDefault="000B278A" w:rsidP="000B278A">
      <w:pPr>
        <w:pStyle w:val="NoSpacing"/>
      </w:pPr>
      <w:r w:rsidRPr="000B278A">
        <w:t>Collaborate with early learning providers, culturally specific organizations and school districts to ensure that children in priority populations have access to quality early learning experiences prior to kindergarten entry</w:t>
      </w:r>
    </w:p>
    <w:p w:rsidR="000B278A" w:rsidRPr="000B278A" w:rsidRDefault="007C7869" w:rsidP="000B278A">
      <w:pPr>
        <w:pStyle w:val="NoSpacing"/>
        <w:numPr>
          <w:ilvl w:val="0"/>
          <w:numId w:val="6"/>
        </w:numPr>
      </w:pPr>
      <w:r>
        <w:t xml:space="preserve">Fund, coordinate and support </w:t>
      </w:r>
      <w:r w:rsidR="000B278A">
        <w:t>Preschool Promise</w:t>
      </w:r>
      <w:r w:rsidR="00142EF7">
        <w:t xml:space="preserve"> sites</w:t>
      </w:r>
    </w:p>
    <w:p w:rsidR="000B278A" w:rsidRPr="000B278A" w:rsidRDefault="00142EF7" w:rsidP="000B278A">
      <w:pPr>
        <w:pStyle w:val="NoSpacing"/>
        <w:numPr>
          <w:ilvl w:val="0"/>
          <w:numId w:val="6"/>
        </w:numPr>
      </w:pPr>
      <w:r>
        <w:t>Fund</w:t>
      </w:r>
      <w:r w:rsidR="007C7869">
        <w:t xml:space="preserve"> and coordinate</w:t>
      </w:r>
      <w:r>
        <w:t xml:space="preserve"> p</w:t>
      </w:r>
      <w:r w:rsidR="000B278A" w:rsidRPr="000B278A">
        <w:t>rofessional development for family members, prescho</w:t>
      </w:r>
      <w:r w:rsidR="000B278A">
        <w:t>ol teachers, professionals</w:t>
      </w:r>
    </w:p>
    <w:p w:rsidR="000B278A" w:rsidRPr="000B278A" w:rsidRDefault="00142EF7" w:rsidP="000B278A">
      <w:pPr>
        <w:pStyle w:val="NoSpacing"/>
        <w:numPr>
          <w:ilvl w:val="0"/>
          <w:numId w:val="6"/>
        </w:numPr>
      </w:pPr>
      <w:r>
        <w:t xml:space="preserve">Fund </w:t>
      </w:r>
      <w:r w:rsidR="000B278A" w:rsidRPr="000B278A">
        <w:t>Spark and CLASS support f</w:t>
      </w:r>
      <w:r w:rsidR="000B278A">
        <w:t>or early learning teachers</w:t>
      </w:r>
    </w:p>
    <w:p w:rsidR="000B278A" w:rsidRPr="000B278A" w:rsidRDefault="00142EF7" w:rsidP="000B278A">
      <w:pPr>
        <w:pStyle w:val="NoSpacing"/>
        <w:numPr>
          <w:ilvl w:val="0"/>
          <w:numId w:val="6"/>
        </w:numPr>
      </w:pPr>
      <w:r>
        <w:t xml:space="preserve">Fund </w:t>
      </w:r>
      <w:r w:rsidR="000B278A" w:rsidRPr="000B278A">
        <w:t>Fo</w:t>
      </w:r>
      <w:r w:rsidR="000B278A">
        <w:t>cused Child Care Networks</w:t>
      </w:r>
    </w:p>
    <w:p w:rsidR="000B278A" w:rsidRPr="000B278A" w:rsidRDefault="00142EF7" w:rsidP="000B278A">
      <w:pPr>
        <w:pStyle w:val="NoSpacing"/>
        <w:numPr>
          <w:ilvl w:val="0"/>
          <w:numId w:val="6"/>
        </w:numPr>
      </w:pPr>
      <w:r>
        <w:t xml:space="preserve">Co-lead </w:t>
      </w:r>
      <w:r w:rsidR="000B278A" w:rsidRPr="000B278A">
        <w:t>Pr</w:t>
      </w:r>
      <w:r w:rsidR="000B278A">
        <w:t>eschool for All initiative</w:t>
      </w:r>
    </w:p>
    <w:p w:rsidR="00142EF7" w:rsidRDefault="00142EF7" w:rsidP="000B278A">
      <w:pPr>
        <w:pStyle w:val="NoSpacing"/>
        <w:numPr>
          <w:ilvl w:val="0"/>
          <w:numId w:val="6"/>
        </w:numPr>
      </w:pPr>
      <w:r>
        <w:t>Co-lead regional hub/CCO partnership for developmental screening, referral and services</w:t>
      </w:r>
    </w:p>
    <w:p w:rsidR="001C01AB" w:rsidRDefault="001C01AB" w:rsidP="000B278A">
      <w:pPr>
        <w:pStyle w:val="NoSpacing"/>
        <w:numPr>
          <w:ilvl w:val="0"/>
          <w:numId w:val="6"/>
        </w:numPr>
      </w:pPr>
      <w:r>
        <w:t>Co-lead Regional Kindergarten Readiness Network</w:t>
      </w:r>
      <w:r w:rsidR="007C7869">
        <w:t xml:space="preserve"> (All:Ready)</w:t>
      </w:r>
    </w:p>
    <w:p w:rsidR="000B278A" w:rsidRDefault="00142EF7" w:rsidP="000B278A">
      <w:pPr>
        <w:pStyle w:val="NoSpacing"/>
        <w:numPr>
          <w:ilvl w:val="0"/>
          <w:numId w:val="6"/>
        </w:numPr>
      </w:pPr>
      <w:r>
        <w:t xml:space="preserve">Fund </w:t>
      </w:r>
      <w:r w:rsidR="001C01AB">
        <w:t xml:space="preserve">and lead </w:t>
      </w:r>
      <w:r>
        <w:t xml:space="preserve">production of </w:t>
      </w:r>
      <w:r w:rsidR="000B278A">
        <w:t>Early STEM kits</w:t>
      </w:r>
    </w:p>
    <w:p w:rsidR="00142EF7" w:rsidRPr="000B278A" w:rsidRDefault="00142EF7" w:rsidP="000B278A">
      <w:pPr>
        <w:pStyle w:val="NoSpacing"/>
        <w:numPr>
          <w:ilvl w:val="0"/>
          <w:numId w:val="6"/>
        </w:numPr>
      </w:pPr>
      <w:r>
        <w:t>Sponsor All Born (In) cross-disabilities conference</w:t>
      </w:r>
    </w:p>
    <w:p w:rsidR="000B278A" w:rsidRDefault="000B278A" w:rsidP="000B278A">
      <w:pPr>
        <w:pStyle w:val="NoSpacing"/>
      </w:pPr>
    </w:p>
    <w:p w:rsidR="000B278A" w:rsidRPr="000B278A" w:rsidRDefault="000B278A" w:rsidP="000B278A">
      <w:pPr>
        <w:pStyle w:val="NoSpacing"/>
      </w:pPr>
      <w:r w:rsidRPr="000B278A">
        <w:t>Strengthen connections between early learning and K-3 education by increasing the link between the SUN Community School system and early learning</w:t>
      </w:r>
    </w:p>
    <w:p w:rsidR="000B278A" w:rsidRPr="000B278A" w:rsidRDefault="00142EF7" w:rsidP="000B278A">
      <w:pPr>
        <w:pStyle w:val="NoSpacing"/>
        <w:numPr>
          <w:ilvl w:val="0"/>
          <w:numId w:val="7"/>
        </w:numPr>
      </w:pPr>
      <w:r>
        <w:t xml:space="preserve">Fund </w:t>
      </w:r>
      <w:r w:rsidR="000B278A">
        <w:t>P-3 Schools</w:t>
      </w:r>
    </w:p>
    <w:p w:rsidR="000B278A" w:rsidRPr="000B278A" w:rsidRDefault="00142EF7" w:rsidP="000B278A">
      <w:pPr>
        <w:pStyle w:val="NoSpacing"/>
        <w:numPr>
          <w:ilvl w:val="0"/>
          <w:numId w:val="7"/>
        </w:numPr>
      </w:pPr>
      <w:r>
        <w:t xml:space="preserve">Fund </w:t>
      </w:r>
      <w:r w:rsidR="000B278A" w:rsidRPr="000B278A">
        <w:t>Kinderg</w:t>
      </w:r>
      <w:r w:rsidR="000B278A">
        <w:t>arten Teacher Home Visits</w:t>
      </w:r>
      <w:r>
        <w:t xml:space="preserve"> (the Parent Teacher Home Visiting Project)</w:t>
      </w:r>
    </w:p>
    <w:p w:rsidR="000B278A" w:rsidRDefault="00142EF7" w:rsidP="000B278A">
      <w:pPr>
        <w:pStyle w:val="NoSpacing"/>
        <w:numPr>
          <w:ilvl w:val="0"/>
          <w:numId w:val="7"/>
        </w:numPr>
      </w:pPr>
      <w:r>
        <w:t>Fund and co-lead r</w:t>
      </w:r>
      <w:r w:rsidR="000B278A" w:rsidRPr="000B278A">
        <w:t>egional “sign up for kinde</w:t>
      </w:r>
      <w:r w:rsidR="000B278A">
        <w:t>rgarten” campaign</w:t>
      </w:r>
    </w:p>
    <w:p w:rsidR="000B278A" w:rsidRDefault="000B278A" w:rsidP="000B278A">
      <w:pPr>
        <w:pStyle w:val="NoSpacing"/>
      </w:pPr>
    </w:p>
    <w:p w:rsidR="000B278A" w:rsidRPr="000B278A" w:rsidRDefault="000B278A" w:rsidP="000B278A">
      <w:pPr>
        <w:pStyle w:val="NoSpacing"/>
        <w:rPr>
          <w:rStyle w:val="Strong"/>
        </w:rPr>
      </w:pPr>
      <w:r w:rsidRPr="0093526D">
        <w:rPr>
          <w:rStyle w:val="TitleChar"/>
          <w:b/>
          <w:sz w:val="40"/>
          <w:szCs w:val="40"/>
        </w:rPr>
        <w:t>Family Stability</w:t>
      </w:r>
      <w:r w:rsidRPr="000B278A">
        <w:rPr>
          <w:sz w:val="48"/>
          <w:szCs w:val="48"/>
        </w:rPr>
        <w:br/>
      </w:r>
      <w:r w:rsidRPr="000B278A">
        <w:rPr>
          <w:rStyle w:val="Strong"/>
        </w:rPr>
        <w:t xml:space="preserve">Spark shifts in thinking </w:t>
      </w:r>
      <w:r w:rsidR="00142EF7">
        <w:rPr>
          <w:rStyle w:val="Strong"/>
        </w:rPr>
        <w:t xml:space="preserve">and practice </w:t>
      </w:r>
      <w:r w:rsidRPr="000B278A">
        <w:rPr>
          <w:rStyle w:val="Strong"/>
        </w:rPr>
        <w:t>to disrupt the barriers that families of color face</w:t>
      </w:r>
    </w:p>
    <w:p w:rsidR="000B278A" w:rsidRDefault="000B278A" w:rsidP="000B278A">
      <w:pPr>
        <w:pStyle w:val="NoSpacing"/>
      </w:pPr>
    </w:p>
    <w:p w:rsidR="000B278A" w:rsidRPr="000B278A" w:rsidRDefault="000B278A" w:rsidP="000B278A">
      <w:pPr>
        <w:pStyle w:val="NoSpacing"/>
      </w:pPr>
      <w:r w:rsidRPr="000B278A">
        <w:t>Work with early learning programs and other partners to ensure children and families from priority populations have access to culturally responsive family support services</w:t>
      </w:r>
    </w:p>
    <w:p w:rsidR="000B278A" w:rsidRPr="000B278A" w:rsidRDefault="00142EF7" w:rsidP="000B278A">
      <w:pPr>
        <w:pStyle w:val="NoSpacing"/>
        <w:numPr>
          <w:ilvl w:val="0"/>
          <w:numId w:val="8"/>
        </w:numPr>
      </w:pPr>
      <w:r>
        <w:t>Fund</w:t>
      </w:r>
      <w:r w:rsidR="007C7869">
        <w:t xml:space="preserve"> and support</w:t>
      </w:r>
      <w:bookmarkStart w:id="0" w:name="_GoBack"/>
      <w:bookmarkEnd w:id="0"/>
      <w:r>
        <w:t xml:space="preserve"> </w:t>
      </w:r>
      <w:r w:rsidR="000B278A" w:rsidRPr="000B278A">
        <w:t>C</w:t>
      </w:r>
      <w:r w:rsidR="000B278A">
        <w:t xml:space="preserve">ommunity Education Worker </w:t>
      </w:r>
      <w:r w:rsidR="000B278A" w:rsidRPr="000B278A">
        <w:t>Program</w:t>
      </w:r>
    </w:p>
    <w:p w:rsidR="000B278A" w:rsidRPr="000B278A" w:rsidRDefault="00142EF7" w:rsidP="000B278A">
      <w:pPr>
        <w:pStyle w:val="NoSpacing"/>
        <w:numPr>
          <w:ilvl w:val="0"/>
          <w:numId w:val="8"/>
        </w:numPr>
      </w:pPr>
      <w:r>
        <w:t xml:space="preserve">Fund </w:t>
      </w:r>
      <w:r w:rsidR="000B278A" w:rsidRPr="000B278A">
        <w:t>Parent C</w:t>
      </w:r>
      <w:r w:rsidR="000B278A">
        <w:t>hild Development Services</w:t>
      </w:r>
    </w:p>
    <w:p w:rsidR="00142EF7" w:rsidRPr="000B278A" w:rsidRDefault="00142EF7" w:rsidP="00142EF7">
      <w:pPr>
        <w:pStyle w:val="NoSpacing"/>
        <w:numPr>
          <w:ilvl w:val="0"/>
          <w:numId w:val="8"/>
        </w:numPr>
      </w:pPr>
      <w:r w:rsidRPr="000B278A">
        <w:t>Build local chapter of National Black Ch</w:t>
      </w:r>
      <w:r>
        <w:t>ild Development Institute</w:t>
      </w:r>
    </w:p>
    <w:p w:rsidR="000B278A" w:rsidRDefault="000B278A" w:rsidP="000B278A">
      <w:pPr>
        <w:pStyle w:val="NoSpacing"/>
      </w:pPr>
    </w:p>
    <w:p w:rsidR="000B278A" w:rsidRPr="000B278A" w:rsidRDefault="000B278A" w:rsidP="000B278A">
      <w:pPr>
        <w:pStyle w:val="NoSpacing"/>
      </w:pPr>
      <w:r w:rsidRPr="000B278A">
        <w:t>Collaborate with the health sector to address the social determinants of health for young children and their families</w:t>
      </w:r>
    </w:p>
    <w:p w:rsidR="000B278A" w:rsidRPr="000B278A" w:rsidRDefault="00142EF7" w:rsidP="000B278A">
      <w:pPr>
        <w:pStyle w:val="NoSpacing"/>
        <w:numPr>
          <w:ilvl w:val="0"/>
          <w:numId w:val="9"/>
        </w:numPr>
      </w:pPr>
      <w:r>
        <w:t xml:space="preserve">Fund </w:t>
      </w:r>
      <w:r w:rsidR="000B278A">
        <w:t>We Are Home</w:t>
      </w:r>
    </w:p>
    <w:p w:rsidR="000B278A" w:rsidRDefault="00142EF7" w:rsidP="000B278A">
      <w:pPr>
        <w:pStyle w:val="ListParagraph"/>
        <w:numPr>
          <w:ilvl w:val="0"/>
          <w:numId w:val="9"/>
        </w:numPr>
      </w:pPr>
      <w:r>
        <w:t xml:space="preserve">Sponsor </w:t>
      </w:r>
      <w:r w:rsidRPr="00142EF7">
        <w:t>Early Chi</w:t>
      </w:r>
      <w:r>
        <w:t>ldhood Mental Health conference</w:t>
      </w:r>
    </w:p>
    <w:p w:rsidR="000B278A" w:rsidRPr="0093526D" w:rsidRDefault="000B278A" w:rsidP="000B278A">
      <w:pPr>
        <w:pStyle w:val="NoSpacing"/>
        <w:rPr>
          <w:rFonts w:asciiTheme="majorHAnsi" w:hAnsiTheme="majorHAnsi" w:cstheme="majorHAnsi"/>
          <w:b/>
          <w:sz w:val="40"/>
          <w:szCs w:val="40"/>
        </w:rPr>
      </w:pPr>
      <w:r w:rsidRPr="0093526D">
        <w:rPr>
          <w:rFonts w:asciiTheme="majorHAnsi" w:hAnsiTheme="majorHAnsi" w:cstheme="majorHAnsi"/>
          <w:b/>
          <w:sz w:val="40"/>
          <w:szCs w:val="40"/>
        </w:rPr>
        <w:t xml:space="preserve">System Alignment </w:t>
      </w:r>
    </w:p>
    <w:p w:rsidR="000B278A" w:rsidRPr="000B278A" w:rsidRDefault="000B278A" w:rsidP="000B278A">
      <w:pPr>
        <w:pStyle w:val="NoSpacing"/>
        <w:rPr>
          <w:rStyle w:val="Strong"/>
        </w:rPr>
      </w:pPr>
      <w:r w:rsidRPr="000B278A">
        <w:rPr>
          <w:rStyle w:val="Strong"/>
        </w:rPr>
        <w:t xml:space="preserve">Develop and implement a shared strategic vision and work plan to achieve the early </w:t>
      </w:r>
      <w:r w:rsidR="00142EF7">
        <w:rPr>
          <w:rStyle w:val="Strong"/>
        </w:rPr>
        <w:t>childhood</w:t>
      </w:r>
      <w:r w:rsidRPr="000B278A">
        <w:rPr>
          <w:rStyle w:val="Strong"/>
        </w:rPr>
        <w:t xml:space="preserve"> system goals</w:t>
      </w:r>
    </w:p>
    <w:p w:rsidR="000B278A" w:rsidRDefault="000B278A" w:rsidP="000B278A">
      <w:pPr>
        <w:pStyle w:val="NoSpacing"/>
      </w:pPr>
    </w:p>
    <w:p w:rsidR="000B278A" w:rsidRPr="000B278A" w:rsidRDefault="00142EF7" w:rsidP="000B278A">
      <w:pPr>
        <w:pStyle w:val="NoSpacing"/>
      </w:pPr>
      <w:r>
        <w:t>Use</w:t>
      </w:r>
      <w:r w:rsidR="000B278A" w:rsidRPr="000B278A">
        <w:t xml:space="preserve"> partnerships across sectors to dismantle the factors that allow inequity to flourish:</w:t>
      </w:r>
    </w:p>
    <w:p w:rsidR="000B278A" w:rsidRDefault="005C1D0C" w:rsidP="000B278A">
      <w:pPr>
        <w:pStyle w:val="NoSpacing"/>
        <w:numPr>
          <w:ilvl w:val="0"/>
          <w:numId w:val="10"/>
        </w:numPr>
      </w:pPr>
      <w:r>
        <w:t>Build Sector Council</w:t>
      </w:r>
      <w:r w:rsidR="001C01AB">
        <w:t xml:space="preserve"> and Operations Council</w:t>
      </w:r>
      <w:r>
        <w:t xml:space="preserve"> </w:t>
      </w:r>
      <w:r w:rsidR="0093526D">
        <w:t>with</w:t>
      </w:r>
      <w:r>
        <w:t xml:space="preserve"> leaders </w:t>
      </w:r>
      <w:r w:rsidR="0093526D">
        <w:t>ready</w:t>
      </w:r>
      <w:r>
        <w:t xml:space="preserve"> to leverage broader system change</w:t>
      </w:r>
    </w:p>
    <w:p w:rsidR="005C1D0C" w:rsidRDefault="0093526D" w:rsidP="000B278A">
      <w:pPr>
        <w:pStyle w:val="NoSpacing"/>
        <w:numPr>
          <w:ilvl w:val="0"/>
          <w:numId w:val="10"/>
        </w:numPr>
      </w:pPr>
      <w:r>
        <w:t xml:space="preserve">Stay </w:t>
      </w:r>
      <w:r w:rsidR="005C1D0C">
        <w:t>accountable to the PAC in resource allocation and strategy development</w:t>
      </w:r>
    </w:p>
    <w:p w:rsidR="000B278A" w:rsidRDefault="000B278A" w:rsidP="000B278A">
      <w:pPr>
        <w:pStyle w:val="NoSpacing"/>
      </w:pPr>
    </w:p>
    <w:p w:rsidR="000B278A" w:rsidRPr="000B278A" w:rsidRDefault="000B278A" w:rsidP="000B278A">
      <w:pPr>
        <w:pStyle w:val="NoSpacing"/>
      </w:pPr>
      <w:r w:rsidRPr="000B278A">
        <w:t xml:space="preserve">Set family-driven priorities for our </w:t>
      </w:r>
      <w:r w:rsidR="00142EF7">
        <w:t xml:space="preserve">hub </w:t>
      </w:r>
      <w:r w:rsidRPr="000B278A">
        <w:t xml:space="preserve">region and </w:t>
      </w:r>
      <w:r w:rsidR="00142EF7">
        <w:t>align investments</w:t>
      </w:r>
      <w:r w:rsidRPr="000B278A">
        <w:t>:</w:t>
      </w:r>
    </w:p>
    <w:p w:rsidR="005C1D0C" w:rsidRDefault="005C1D0C" w:rsidP="005C1D0C">
      <w:pPr>
        <w:pStyle w:val="NoSpacing"/>
        <w:numPr>
          <w:ilvl w:val="0"/>
          <w:numId w:val="10"/>
        </w:numPr>
      </w:pPr>
      <w:r>
        <w:t>Connect PAC and Sector Council to reach hub goals</w:t>
      </w:r>
    </w:p>
    <w:p w:rsidR="005C1D0C" w:rsidRDefault="005C1D0C" w:rsidP="005C1D0C">
      <w:pPr>
        <w:pStyle w:val="NoSpacing"/>
        <w:numPr>
          <w:ilvl w:val="0"/>
          <w:numId w:val="10"/>
        </w:numPr>
      </w:pPr>
      <w:r>
        <w:t>Include partner voice in hub work plan</w:t>
      </w:r>
    </w:p>
    <w:p w:rsidR="005C1D0C" w:rsidRDefault="005C1D0C" w:rsidP="005C1D0C">
      <w:pPr>
        <w:pStyle w:val="NoSpacing"/>
        <w:numPr>
          <w:ilvl w:val="0"/>
          <w:numId w:val="10"/>
        </w:numPr>
      </w:pPr>
      <w:r>
        <w:t>Invest hub resources in accordance with work plan</w:t>
      </w:r>
    </w:p>
    <w:p w:rsidR="00142EF7" w:rsidRDefault="005C1D0C" w:rsidP="00142EF7">
      <w:pPr>
        <w:pStyle w:val="NoSpacing"/>
        <w:numPr>
          <w:ilvl w:val="0"/>
          <w:numId w:val="10"/>
        </w:numPr>
      </w:pPr>
      <w:r>
        <w:t>Create data sharing agreements where needed</w:t>
      </w:r>
    </w:p>
    <w:sectPr w:rsidR="00142EF7" w:rsidSect="0093526D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70A63"/>
    <w:multiLevelType w:val="hybridMultilevel"/>
    <w:tmpl w:val="77BCF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11B5"/>
    <w:multiLevelType w:val="hybridMultilevel"/>
    <w:tmpl w:val="03FE6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C73C03"/>
    <w:multiLevelType w:val="hybridMultilevel"/>
    <w:tmpl w:val="179C1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17065"/>
    <w:multiLevelType w:val="hybridMultilevel"/>
    <w:tmpl w:val="5F4A0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C3503"/>
    <w:multiLevelType w:val="hybridMultilevel"/>
    <w:tmpl w:val="5D48E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B00BD"/>
    <w:multiLevelType w:val="hybridMultilevel"/>
    <w:tmpl w:val="7CC8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A27346"/>
    <w:multiLevelType w:val="hybridMultilevel"/>
    <w:tmpl w:val="50043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83F97"/>
    <w:multiLevelType w:val="hybridMultilevel"/>
    <w:tmpl w:val="94EA3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D2F8E"/>
    <w:multiLevelType w:val="hybridMultilevel"/>
    <w:tmpl w:val="4974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B82CA5"/>
    <w:multiLevelType w:val="hybridMultilevel"/>
    <w:tmpl w:val="18E8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8A"/>
    <w:rsid w:val="000B278A"/>
    <w:rsid w:val="00142EF7"/>
    <w:rsid w:val="001C01AB"/>
    <w:rsid w:val="005C1D0C"/>
    <w:rsid w:val="00625030"/>
    <w:rsid w:val="007C7869"/>
    <w:rsid w:val="0093526D"/>
    <w:rsid w:val="00CB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0E8D"/>
  <w15:chartTrackingRefBased/>
  <w15:docId w15:val="{2D4CF922-E9C9-41AD-BEDF-3161E6852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7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2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B27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B27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27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0B278A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0B27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B278A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0B278A"/>
    <w:rPr>
      <w:i/>
      <w:iCs/>
    </w:rPr>
  </w:style>
  <w:style w:type="character" w:styleId="Strong">
    <w:name w:val="Strong"/>
    <w:basedOn w:val="DefaultParagraphFont"/>
    <w:uiPriority w:val="22"/>
    <w:qFormat/>
    <w:rsid w:val="000B278A"/>
    <w:rPr>
      <w:b/>
      <w:bCs/>
    </w:rPr>
  </w:style>
  <w:style w:type="paragraph" w:styleId="ListParagraph">
    <w:name w:val="List Paragraph"/>
    <w:basedOn w:val="Normal"/>
    <w:uiPriority w:val="34"/>
    <w:qFormat/>
    <w:rsid w:val="000B2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Day</dc:creator>
  <cp:keywords/>
  <dc:description/>
  <cp:lastModifiedBy>Molly Day</cp:lastModifiedBy>
  <cp:revision>3</cp:revision>
  <dcterms:created xsi:type="dcterms:W3CDTF">2018-09-20T23:18:00Z</dcterms:created>
  <dcterms:modified xsi:type="dcterms:W3CDTF">2019-07-09T16:28:00Z</dcterms:modified>
</cp:coreProperties>
</file>